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9F" w:rsidRPr="00C738F1" w:rsidRDefault="00983782">
      <w:pPr>
        <w:rPr>
          <w:b/>
          <w:sz w:val="32"/>
          <w:szCs w:val="32"/>
        </w:rPr>
      </w:pPr>
      <w:r w:rsidRPr="00C738F1">
        <w:rPr>
          <w:b/>
          <w:sz w:val="32"/>
          <w:szCs w:val="32"/>
        </w:rPr>
        <w:t>Dlouhodobé studijní programy celoživotního vzdělávání na TF JU</w:t>
      </w:r>
    </w:p>
    <w:p w:rsidR="00983782" w:rsidRDefault="00983782"/>
    <w:p w:rsidR="00983782" w:rsidRPr="00C738F1" w:rsidRDefault="00983782">
      <w:pPr>
        <w:rPr>
          <w:b/>
        </w:rPr>
      </w:pPr>
      <w:r w:rsidRPr="00C738F1">
        <w:rPr>
          <w:b/>
        </w:rPr>
        <w:t>Podmínky kurzu</w:t>
      </w:r>
    </w:p>
    <w:p w:rsidR="00AD11B8" w:rsidRPr="00555737" w:rsidRDefault="00983782" w:rsidP="00555737">
      <w:pPr>
        <w:pStyle w:val="Odstavecseseznamem"/>
        <w:numPr>
          <w:ilvl w:val="0"/>
          <w:numId w:val="1"/>
        </w:numPr>
        <w:spacing w:after="120"/>
        <w:ind w:left="284"/>
        <w:contextualSpacing w:val="0"/>
        <w:jc w:val="both"/>
      </w:pPr>
      <w:r w:rsidRPr="00100303">
        <w:t xml:space="preserve">Do těchto kurzů celoživotního vzdělávání se mohou přihlásit </w:t>
      </w:r>
      <w:r w:rsidR="00555737" w:rsidRPr="00555737">
        <w:t>zájemcům, kteří v daném roce dosáhli požadovaného počtu bodů v přijímacím řízení, avšak nebyli přij</w:t>
      </w:r>
      <w:r w:rsidR="00555737">
        <w:t>ati k řádnému studiu na TF JU z </w:t>
      </w:r>
      <w:r w:rsidR="00555737" w:rsidRPr="00555737">
        <w:t>důvodu nedostatečné kapacity oboru. Přihlásit se mohou i zájemci o studium, kteří se nezúčastnili přijímacího řízení (např. nestihli podat včas přihlášku). Tito zájemci budou do kurzu přijati na základě absolvování písemného testu.</w:t>
      </w:r>
    </w:p>
    <w:p w:rsidR="00983782" w:rsidRDefault="00983782" w:rsidP="00AD11B8">
      <w:pPr>
        <w:pStyle w:val="Odstavecseseznamem"/>
        <w:spacing w:after="120"/>
        <w:ind w:left="284"/>
        <w:contextualSpacing w:val="0"/>
        <w:jc w:val="both"/>
      </w:pPr>
      <w:r w:rsidRPr="00100303">
        <w:t>O přijetí ke studiu v rámci CŽV rozhoduje pořadí došlých závazných přihlášek a včasné zaplacení poplatku za kurz. Podmínkou přijetí ke studiu v bakalářském studijním programu je dosažení úplného středního nebo úplného středního odborného vzdělání. Podmínkou přijetí ke studiu v navazujícím magisterském studijním programu je řádné ukončení studia v bakalářském studijním programu.</w:t>
      </w:r>
    </w:p>
    <w:p w:rsidR="00983782" w:rsidRDefault="00983782" w:rsidP="00442550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 xml:space="preserve">Účastníci těchto kurzů nejsou </w:t>
      </w:r>
      <w:r w:rsidR="00442550">
        <w:t>dle zákona o vysokých školách (111/1998 Sb.)</w:t>
      </w:r>
      <w:r>
        <w:t xml:space="preserve"> studenty (stát nehradí zdravotní ani sociální pojištění, fakulta rovněž nemůže vystavit potvrzení</w:t>
      </w:r>
      <w:r w:rsidR="009658B9">
        <w:t xml:space="preserve"> o studiu</w:t>
      </w:r>
      <w:r>
        <w:t>).</w:t>
      </w:r>
    </w:p>
    <w:p w:rsidR="00204A77" w:rsidRDefault="00983782" w:rsidP="00442550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Kurz tvoří předměty předepsané studijním plánem každého kurzu. Studijní plán bude zveřejněn na webových stránkách TF JU.</w:t>
      </w:r>
      <w:r w:rsidR="00442550">
        <w:t xml:space="preserve"> </w:t>
      </w:r>
    </w:p>
    <w:p w:rsidR="00983782" w:rsidRDefault="00390939" w:rsidP="00442550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Výuka probíhá v</w:t>
      </w:r>
      <w:bookmarkStart w:id="0" w:name="_GoBack"/>
      <w:bookmarkEnd w:id="0"/>
      <w:r>
        <w:t>e formě distanční a ve formě rozvrhovaných konzultací (přednášek a seminářů), které se konají zpravidla v sobotu podle rozvrhu pro daný akademický rok zveřejněné</w:t>
      </w:r>
      <w:r w:rsidR="00442550">
        <w:t>ho</w:t>
      </w:r>
      <w:r>
        <w:t xml:space="preserve"> v IS STAG. Kromě docházení na rozvrhované konzultace (přednášky) je třeba počítat s plněním dalších souvisejících povinností (samostudium, seminární práce, zápočtové testy, zkoušky apod.) dle sylabů jednotlivých předmětů </w:t>
      </w:r>
      <w:r w:rsidR="00A937A6">
        <w:t>a pokynů vyučujících. Konkrétní požadavky jsou zpravidla upřesňovány v prvním výukovém týdnu.</w:t>
      </w:r>
    </w:p>
    <w:p w:rsidR="00A937A6" w:rsidRDefault="00A937A6" w:rsidP="00442550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Skládání předepsaných zkoušek a zápočtů se řídí podmínkami Studijního a zkušebního řádu JU.</w:t>
      </w:r>
    </w:p>
    <w:p w:rsidR="009658B9" w:rsidRDefault="009658B9" w:rsidP="00442550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Účastníci kurzu mají právo využívat knihovnu TF JU i Akademickou knihovnu JU. Při využívání služeb těchto knihoven dodržují Knihovní řád těchto knihoven</w:t>
      </w:r>
      <w:r w:rsidR="00442550">
        <w:t xml:space="preserve"> a další relevantní vnitřní předpisy JU</w:t>
      </w:r>
      <w:r>
        <w:t>.</w:t>
      </w:r>
    </w:p>
    <w:p w:rsidR="00A937A6" w:rsidRDefault="00A937A6" w:rsidP="00442550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 xml:space="preserve">Přijetí do kurzu nezakládá automaticky nárok na přijetí do řádného studia daného bakalářského nebo magisterského studijního programu. Ve smyslu </w:t>
      </w:r>
      <w:r w:rsidRPr="00A937A6">
        <w:t xml:space="preserve">§ </w:t>
      </w:r>
      <w:r w:rsidR="00442550">
        <w:t>48–</w:t>
      </w:r>
      <w:r w:rsidRPr="00A937A6">
        <w:t>51</w:t>
      </w:r>
      <w:r>
        <w:t xml:space="preserve"> zák.</w:t>
      </w:r>
      <w:r w:rsidR="00AD11B8">
        <w:t xml:space="preserve"> 111/1998 Sb. vzniká uchazeči o </w:t>
      </w:r>
      <w:r>
        <w:t>studium právo na zápis do studia sdělením rozhodnutí o přijetí ke studiu</w:t>
      </w:r>
      <w:r w:rsidR="00442550">
        <w:t xml:space="preserve"> na základě </w:t>
      </w:r>
      <w:r w:rsidR="00442550" w:rsidRPr="00442550">
        <w:t>doručení přihlášky ke studiu</w:t>
      </w:r>
      <w:r w:rsidR="00442550">
        <w:t xml:space="preserve"> a splnění podmínek nezbytných pro přijetí ke studiu</w:t>
      </w:r>
      <w:r>
        <w:t>. Účastníci kurzu, kteří se chtějí stát studenty řádného studia, musí tedy podat přihlášku ke studiu</w:t>
      </w:r>
      <w:r w:rsidR="00442550">
        <w:t>,</w:t>
      </w:r>
      <w:r>
        <w:t xml:space="preserve"> a to </w:t>
      </w:r>
      <w:r w:rsidR="00204A77">
        <w:t>v termínu stanoveném opatřením děkana pro přijímací řízení</w:t>
      </w:r>
      <w:r>
        <w:t xml:space="preserve">. Účastníci kurzu, kteří v prvním semestru studia získají minimálně 20 kreditů </w:t>
      </w:r>
      <w:r w:rsidR="00C92A9D">
        <w:t>a dosáhnou</w:t>
      </w:r>
      <w:r w:rsidR="00C738F1">
        <w:t> vážen</w:t>
      </w:r>
      <w:r w:rsidR="00C92A9D">
        <w:t>ého</w:t>
      </w:r>
      <w:r w:rsidR="00C738F1">
        <w:t xml:space="preserve"> studijní</w:t>
      </w:r>
      <w:r w:rsidR="00C92A9D">
        <w:t>ho</w:t>
      </w:r>
      <w:r w:rsidR="00C738F1">
        <w:t xml:space="preserve"> průměr</w:t>
      </w:r>
      <w:r w:rsidR="00160CDD">
        <w:t>u</w:t>
      </w:r>
      <w:r w:rsidR="00C738F1">
        <w:t xml:space="preserve"> do 2,0</w:t>
      </w:r>
      <w:r w:rsidR="00C92A9D">
        <w:t xml:space="preserve"> ze všech zapsaných předmětů</w:t>
      </w:r>
      <w:r w:rsidR="00C738F1">
        <w:t xml:space="preserve">, budou na základě přihlášky přijati ke studiu bez nutnosti vykonat přijímací zkoušku. Ostatní účastníci kurzu mohou být přijati na základě </w:t>
      </w:r>
      <w:r w:rsidR="00442550">
        <w:t xml:space="preserve">výsledků </w:t>
      </w:r>
      <w:r w:rsidR="00C738F1">
        <w:t>přijímací zkoušky</w:t>
      </w:r>
      <w:r w:rsidR="00442550">
        <w:t>;</w:t>
      </w:r>
      <w:r w:rsidR="00C738F1">
        <w:t xml:space="preserve"> </w:t>
      </w:r>
      <w:r w:rsidR="00442550">
        <w:t xml:space="preserve">v tomto případě </w:t>
      </w:r>
      <w:r w:rsidR="00C738F1">
        <w:t>rozhoduje nejen splnění podmínek přijímacího řízení</w:t>
      </w:r>
      <w:r w:rsidR="00442550">
        <w:t xml:space="preserve"> (získání minimálního počtu bodů)</w:t>
      </w:r>
      <w:r w:rsidR="00C738F1">
        <w:t xml:space="preserve">, ale </w:t>
      </w:r>
      <w:r w:rsidR="00442550">
        <w:t>také</w:t>
      </w:r>
      <w:r w:rsidR="00C738F1">
        <w:t xml:space="preserve"> pořadí uchazečů o studium</w:t>
      </w:r>
      <w:r w:rsidR="00442550">
        <w:t xml:space="preserve"> dle získaného počtu bodů</w:t>
      </w:r>
      <w:r w:rsidR="00C738F1">
        <w:t xml:space="preserve">. </w:t>
      </w:r>
    </w:p>
    <w:p w:rsidR="00C738F1" w:rsidRDefault="00C738F1" w:rsidP="00442550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V případě přijetí do řádného studia bakalářského nebo magisterského studijního programu budou účastníkům kurzu uznány absolvované předměty.</w:t>
      </w:r>
    </w:p>
    <w:p w:rsidR="00C738F1" w:rsidRDefault="00C738F1" w:rsidP="00442550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 xml:space="preserve">V závěru kurzu bude </w:t>
      </w:r>
      <w:r w:rsidR="00442550">
        <w:t>účastníkům</w:t>
      </w:r>
      <w:r w:rsidR="00204A77">
        <w:t xml:space="preserve"> vydáno osvědčení o absolvování kurzu.</w:t>
      </w:r>
    </w:p>
    <w:sectPr w:rsidR="00C738F1" w:rsidSect="0044255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86C43"/>
    <w:multiLevelType w:val="hybridMultilevel"/>
    <w:tmpl w:val="0B482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82"/>
    <w:rsid w:val="00100303"/>
    <w:rsid w:val="00160CDD"/>
    <w:rsid w:val="00204A77"/>
    <w:rsid w:val="00390939"/>
    <w:rsid w:val="00442550"/>
    <w:rsid w:val="00555737"/>
    <w:rsid w:val="00635116"/>
    <w:rsid w:val="007E1C1D"/>
    <w:rsid w:val="00946B67"/>
    <w:rsid w:val="009658B9"/>
    <w:rsid w:val="00983782"/>
    <w:rsid w:val="00A64FD9"/>
    <w:rsid w:val="00A937A6"/>
    <w:rsid w:val="00AD11B8"/>
    <w:rsid w:val="00B04326"/>
    <w:rsid w:val="00C738F1"/>
    <w:rsid w:val="00C92A9D"/>
    <w:rsid w:val="00F234BD"/>
    <w:rsid w:val="00F91B99"/>
    <w:rsid w:val="00FD3C24"/>
    <w:rsid w:val="00F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3D7A"/>
  <w15:docId w15:val="{774068D2-42CA-4368-9444-FA6DC887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658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8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8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8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8B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8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2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11360</TotalTime>
  <Pages>1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kubinova</cp:lastModifiedBy>
  <cp:revision>4</cp:revision>
  <cp:lastPrinted>2017-09-25T11:42:00Z</cp:lastPrinted>
  <dcterms:created xsi:type="dcterms:W3CDTF">2022-01-25T17:53:00Z</dcterms:created>
  <dcterms:modified xsi:type="dcterms:W3CDTF">2025-05-29T20:20:00Z</dcterms:modified>
</cp:coreProperties>
</file>